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F8F" w:rsidRDefault="00392F8F" w:rsidP="008C549A">
      <w:pPr>
        <w:pStyle w:val="10"/>
        <w:shd w:val="clear" w:color="auto" w:fill="auto"/>
        <w:spacing w:after="100" w:afterAutospacing="1" w:line="230" w:lineRule="exact"/>
        <w:ind w:firstLine="0"/>
        <w:jc w:val="right"/>
        <w:rPr>
          <w:sz w:val="28"/>
        </w:rPr>
      </w:pPr>
      <w:bookmarkStart w:id="0" w:name="_GoBack"/>
      <w:bookmarkEnd w:id="0"/>
      <w:r w:rsidRPr="00392F8F">
        <w:rPr>
          <w:sz w:val="28"/>
        </w:rPr>
        <w:t xml:space="preserve">Приложение </w:t>
      </w:r>
      <w:r w:rsidR="008C549A">
        <w:rPr>
          <w:sz w:val="28"/>
        </w:rPr>
        <w:t xml:space="preserve">1 </w:t>
      </w:r>
      <w:proofErr w:type="gramStart"/>
      <w:r w:rsidR="008C549A">
        <w:rPr>
          <w:sz w:val="28"/>
        </w:rPr>
        <w:t>к</w:t>
      </w:r>
      <w:proofErr w:type="gramEnd"/>
      <w:r w:rsidR="008C549A">
        <w:rPr>
          <w:sz w:val="28"/>
        </w:rPr>
        <w:t xml:space="preserve"> </w:t>
      </w:r>
    </w:p>
    <w:p w:rsidR="008C549A" w:rsidRPr="00392F8F" w:rsidRDefault="008C549A" w:rsidP="008C549A">
      <w:pPr>
        <w:pStyle w:val="10"/>
        <w:shd w:val="clear" w:color="auto" w:fill="auto"/>
        <w:spacing w:after="100" w:afterAutospacing="1" w:line="230" w:lineRule="exact"/>
        <w:ind w:firstLine="0"/>
        <w:jc w:val="right"/>
        <w:rPr>
          <w:sz w:val="28"/>
        </w:rPr>
      </w:pPr>
      <w:r>
        <w:rPr>
          <w:sz w:val="28"/>
        </w:rPr>
        <w:t>Техническому заданию</w:t>
      </w:r>
    </w:p>
    <w:p w:rsidR="00EC3768" w:rsidRDefault="00EC3768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ПРИМЕР</w:t>
      </w:r>
    </w:p>
    <w:p w:rsidR="00D57D92" w:rsidRPr="00392F8F" w:rsidRDefault="00F15891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 w:rsidR="00EC3768">
        <w:rPr>
          <w:b/>
          <w:sz w:val="28"/>
        </w:rPr>
        <w:t xml:space="preserve"> с указанием эквивалента</w:t>
      </w:r>
    </w:p>
    <w:p w:rsidR="00F15891" w:rsidRPr="00F15891" w:rsidRDefault="00F1589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>Требования к техническим характеристикам трехполюсного</w:t>
      </w:r>
    </w:p>
    <w:p w:rsidR="00F15891" w:rsidRPr="00F15891" w:rsidRDefault="00F1589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>разъединителя с двумя комплектами заземляющих ножей 110 кВ на ток 1000</w:t>
      </w:r>
      <w:proofErr w:type="gramStart"/>
      <w:r w:rsidRPr="00F15891">
        <w:rPr>
          <w:b/>
          <w:sz w:val="24"/>
        </w:rPr>
        <w:t xml:space="preserve"> А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D57D92" w:rsidTr="00F15891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3E2F6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3E2F69">
              <w:t>строительства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7D92" w:rsidRDefault="00D57D92" w:rsidP="00F15891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</w:p>
        </w:tc>
      </w:tr>
      <w:tr w:rsidR="00D57D92" w:rsidTr="00392F8F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D92" w:rsidRDefault="00D57D92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7D92" w:rsidRDefault="00F15891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F15891" w:rsidRDefault="00F15891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D57D92" w:rsidTr="00F1589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D57D92" w:rsidTr="00F1589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5891" w:rsidRDefault="00F15891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</w:tbl>
    <w:p w:rsidR="00D57D92" w:rsidRDefault="00D57D92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0"/>
        <w:gridCol w:w="5491"/>
        <w:gridCol w:w="2558"/>
        <w:gridCol w:w="1714"/>
      </w:tblGrid>
      <w:tr w:rsidR="00D57D92" w:rsidRPr="00D57D92" w:rsidTr="00432D65">
        <w:trPr>
          <w:trHeight w:val="85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 xml:space="preserve">№ </w:t>
            </w:r>
            <w:proofErr w:type="gramStart"/>
            <w:r w:rsidRPr="00D57D92">
              <w:rPr>
                <w:b/>
              </w:rPr>
              <w:t>п</w:t>
            </w:r>
            <w:proofErr w:type="gramEnd"/>
            <w:r w:rsidRPr="00D57D92">
              <w:rPr>
                <w:b/>
              </w:rPr>
              <w:t>/п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 w:rsidR="00FB71F1"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 xml:space="preserve">Требуемое </w:t>
            </w:r>
            <w:proofErr w:type="gramStart"/>
            <w:r w:rsidRPr="00D57D92">
              <w:rPr>
                <w:b/>
              </w:rPr>
              <w:t>значение</w:t>
            </w:r>
            <w:proofErr w:type="gramEnd"/>
            <w:r w:rsidR="00FB71F1"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 w:rsidR="00EC3768"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 w:rsidR="00FB71F1">
              <w:rPr>
                <w:b/>
              </w:rPr>
              <w:t xml:space="preserve"> т</w:t>
            </w:r>
            <w:r w:rsidR="00FB71F1" w:rsidRPr="00D57D92">
              <w:rPr>
                <w:b/>
              </w:rPr>
              <w:t xml:space="preserve">ехнические характеристики </w:t>
            </w:r>
            <w:r w:rsidR="00FB71F1">
              <w:rPr>
                <w:b/>
              </w:rPr>
              <w:t>эквивалента</w:t>
            </w:r>
          </w:p>
        </w:tc>
      </w:tr>
      <w:tr w:rsidR="00FB71F1" w:rsidRPr="00D57D92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FB71F1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указывается Завод изготовитель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71F1" w:rsidRDefault="00FB71F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указывается </w:t>
            </w:r>
          </w:p>
          <w:p w:rsidR="00D57D92" w:rsidRPr="00D57D92" w:rsidRDefault="00FB71F1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B71F1">
              <w:rPr>
                <w:b/>
              </w:rPr>
              <w:t>тип (марка)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110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Наибольшее рабочее напряжение, кВ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126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частота, </w:t>
            </w:r>
            <w:proofErr w:type="gramStart"/>
            <w:r>
              <w:t>Гц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50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ток, 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FB71F1" w:rsidRPr="00D57D92" w:rsidTr="00432D65">
        <w:trPr>
          <w:trHeight w:val="8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432D65" w:rsidTr="00432D65">
        <w:trPr>
          <w:trHeight w:val="84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Климатическое исполнение (У, ХЛ) и категория размещения (по ГОСТ 15150-69)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У</w:t>
            </w:r>
            <w:proofErr w:type="gramStart"/>
            <w:r w:rsidRPr="00D57D92">
              <w:rPr>
                <w:b/>
              </w:rPr>
              <w:t>1</w:t>
            </w:r>
            <w:proofErr w:type="gramEnd"/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86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Верхнее рабочее значение температуры окружающего воздуха (по ГОСТ 15150-69), °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+40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Нижнее рабочее значение температуры окружающего воздуха (по ГОСТ 15150-69), °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-45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Толщина стенки гололеда, </w:t>
            </w:r>
            <w:proofErr w:type="gramStart"/>
            <w:r>
              <w:t>мм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20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lastRenderedPageBreak/>
              <w:t>2.5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Допустимая скорость ветра при наличии гололеда, м/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Допустимая скорость ветра при отсутствии гололеда, м/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40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 xml:space="preserve">Высота установки над уровнем моря, </w:t>
            </w:r>
            <w:proofErr w:type="gramStart"/>
            <w:r>
              <w:t>м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432D65" w:rsidTr="00432D6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Сейсмичность района, баллов по шкале </w:t>
            </w:r>
            <w:r>
              <w:rPr>
                <w:lang w:val="en-US"/>
              </w:rPr>
              <w:t>MSK</w:t>
            </w:r>
            <w:r w:rsidRPr="00B85883">
              <w:t>-64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FB71F1" w:rsidRPr="00D57D92" w:rsidTr="00432D65">
        <w:trPr>
          <w:trHeight w:val="56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 w:rsidRPr="00D57D92">
              <w:rPr>
                <w:b/>
              </w:rPr>
              <w:t>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к электрической прочности изоляции: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172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Испытательное напряжение полного грозового импульса (по ГОСТ 1516.3-96), кВ</w:t>
            </w:r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932" w:firstLine="0"/>
              <w:jc w:val="left"/>
            </w:pPr>
            <w:r>
              <w:t>относительно земли</w:t>
            </w:r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932" w:firstLine="0"/>
              <w:jc w:val="left"/>
            </w:pPr>
            <w:r>
              <w:t>между контактами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450</w:t>
            </w: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570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3.2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Кратковременное (одноминутное) испытательное напряжение промышленной частоты (по ГОСТ 1516.3-96), кВ</w:t>
            </w:r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790" w:firstLine="142"/>
              <w:jc w:val="left"/>
            </w:pPr>
            <w:r>
              <w:t>относительно земли</w:t>
            </w:r>
          </w:p>
          <w:p w:rsidR="00D57D92" w:rsidRDefault="00D57D92" w:rsidP="00D57D92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790" w:firstLine="142"/>
              <w:jc w:val="left"/>
            </w:pPr>
            <w:r>
              <w:t>между контактами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230</w:t>
            </w:r>
          </w:p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230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3.3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Удельная длина пути утечки внешней изоляции по ПУЭ 7-го издания </w:t>
            </w:r>
            <w:proofErr w:type="gramStart"/>
            <w:r>
              <w:t>см</w:t>
            </w:r>
            <w:proofErr w:type="gramEnd"/>
            <w:r>
              <w:t>/кВ,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3,1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4.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 xml:space="preserve">Требования к стойкости при сквозных токах </w:t>
            </w:r>
            <w:proofErr w:type="gramStart"/>
            <w:r w:rsidRPr="00D57D92">
              <w:rPr>
                <w:b/>
              </w:rPr>
              <w:t>КЗ</w:t>
            </w:r>
            <w:proofErr w:type="gramEnd"/>
            <w:r w:rsidRPr="00D57D92">
              <w:rPr>
                <w:b/>
              </w:rPr>
              <w:t>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Ток электродинамической стойкости, кА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Ток термической стойкости, кА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31,5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firstLine="0"/>
              <w:jc w:val="left"/>
            </w:pPr>
            <w:r>
              <w:t xml:space="preserve">Допустимое время протекания тока термической стойкости для главной цепи, 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4.4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 xml:space="preserve">Допустимое время протекания тока термической стойкости для цепи заземления, </w:t>
            </w:r>
            <w:proofErr w:type="gramStart"/>
            <w:r>
              <w:t>с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5.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нагреву: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Допустимое превышение температуры частей аппарата над температурой окружающей среды, 0С, не более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ГОСТ 8024-90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Требования к коммутационной способности: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Отключение емкостного тока, 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lastRenderedPageBreak/>
              <w:t>5.4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Отключение тока холостого хода трансформатора, А,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6.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8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к механическим характеристикам: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6.1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Коэффициент запаса механической прочности изоляционных колонн (по ГОСТ 689),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6.2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Допустимое значение механической нагрузки от </w:t>
            </w:r>
            <w:proofErr w:type="spellStart"/>
            <w:r>
              <w:t>тяжения</w:t>
            </w:r>
            <w:proofErr w:type="spellEnd"/>
            <w:r>
              <w:t xml:space="preserve"> проводов в горизонтальной плоскости, Н,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80" w:firstLine="0"/>
              <w:jc w:val="left"/>
              <w:rPr>
                <w:b/>
              </w:rPr>
            </w:pPr>
            <w:r w:rsidRPr="00D57D92">
              <w:rPr>
                <w:b/>
              </w:rPr>
              <w:t>7.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к конструкции: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172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7.1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Конструктивная схема исполнения (вертикально-рубящий, </w:t>
            </w:r>
            <w:proofErr w:type="gramStart"/>
            <w:r>
              <w:t>горизонтально-поворотный</w:t>
            </w:r>
            <w:proofErr w:type="gramEnd"/>
            <w:r>
              <w:t xml:space="preserve">, </w:t>
            </w:r>
            <w:proofErr w:type="spellStart"/>
            <w:r>
              <w:t>полупантографный</w:t>
            </w:r>
            <w:proofErr w:type="spellEnd"/>
            <w:r>
              <w:t xml:space="preserve">, </w:t>
            </w:r>
            <w:proofErr w:type="spellStart"/>
            <w:r>
              <w:t>пантографный</w:t>
            </w:r>
            <w:proofErr w:type="spellEnd"/>
            <w: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Горизонтально-поворотный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Установка (параллельная, последовательная, ступенчат</w:t>
            </w:r>
            <w:proofErr w:type="gramStart"/>
            <w:r>
              <w:t>о-</w:t>
            </w:r>
            <w:proofErr w:type="gramEnd"/>
            <w:r>
              <w:t xml:space="preserve"> килевая)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параллельная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и количество заземлителей (нет, 1, 2)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Вид привода разъединителя</w:t>
            </w:r>
          </w:p>
          <w:p w:rsidR="00D57D92" w:rsidRDefault="00D57D92" w:rsidP="00D57D92">
            <w:pPr>
              <w:pStyle w:val="10"/>
              <w:numPr>
                <w:ilvl w:val="0"/>
                <w:numId w:val="3"/>
              </w:numPr>
              <w:shd w:val="clear" w:color="auto" w:fill="auto"/>
              <w:tabs>
                <w:tab w:val="left" w:pos="3293"/>
              </w:tabs>
              <w:spacing w:after="0" w:line="274" w:lineRule="exact"/>
              <w:ind w:left="500" w:hanging="380"/>
              <w:jc w:val="left"/>
            </w:pPr>
            <w:r>
              <w:t>для главной цепи</w:t>
            </w:r>
          </w:p>
          <w:p w:rsidR="00D57D92" w:rsidRDefault="00D57D92" w:rsidP="00D57D92">
            <w:pPr>
              <w:pStyle w:val="10"/>
              <w:numPr>
                <w:ilvl w:val="0"/>
                <w:numId w:val="3"/>
              </w:numPr>
              <w:shd w:val="clear" w:color="auto" w:fill="auto"/>
              <w:tabs>
                <w:tab w:val="left" w:pos="3302"/>
              </w:tabs>
              <w:spacing w:after="0" w:line="274" w:lineRule="exact"/>
              <w:ind w:left="500" w:hanging="380"/>
              <w:jc w:val="left"/>
            </w:pPr>
            <w:r>
              <w:t>для цепи заземления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 xml:space="preserve">Электродвигательный </w:t>
            </w:r>
            <w:proofErr w:type="spellStart"/>
            <w:proofErr w:type="gramStart"/>
            <w:r w:rsidRPr="00D57D92">
              <w:rPr>
                <w:b/>
              </w:rPr>
              <w:t>Электродвигательный</w:t>
            </w:r>
            <w:proofErr w:type="spellEnd"/>
            <w:proofErr w:type="gramEnd"/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Номинальное напряжение питания электропривода, </w:t>
            </w:r>
            <w:proofErr w:type="gramStart"/>
            <w:r>
              <w:t>В</w:t>
            </w:r>
            <w:proofErr w:type="gramEnd"/>
            <w:r>
              <w:t>, переменное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380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Возможность ручного оперирования разъединителем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Управление разъединителем (</w:t>
            </w:r>
            <w:proofErr w:type="spellStart"/>
            <w:r>
              <w:t>пополюсное</w:t>
            </w:r>
            <w:proofErr w:type="spellEnd"/>
            <w:r>
              <w:t>, трехполюсное)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трехполюсное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Напряжение питания цепей обогрева, </w:t>
            </w:r>
            <w:proofErr w:type="gramStart"/>
            <w:r>
              <w:t>В</w:t>
            </w:r>
            <w:proofErr w:type="gramEnd"/>
            <w:r>
              <w:t>, переменное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220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7.9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Напряжение питания цепей блокировки, пост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ок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220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7.10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Число свободных нормально открытых (НО) </w:t>
            </w:r>
            <w:proofErr w:type="gramStart"/>
            <w:r>
              <w:t>блок-контактов</w:t>
            </w:r>
            <w:proofErr w:type="gramEnd"/>
            <w:r>
              <w:t xml:space="preserve"> гл. ножей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7.11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Число свободных нормально закрытых (НЗ) </w:t>
            </w:r>
            <w:proofErr w:type="gramStart"/>
            <w:r>
              <w:t>блок-контактов</w:t>
            </w:r>
            <w:proofErr w:type="gramEnd"/>
            <w:r>
              <w:t xml:space="preserve"> гл. ножей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Число свободных НО бло</w:t>
            </w:r>
            <w:proofErr w:type="gramStart"/>
            <w:r>
              <w:t>к-</w:t>
            </w:r>
            <w:proofErr w:type="gramEnd"/>
            <w:r>
              <w:t xml:space="preserve"> контактов заземляющего ножа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Число свободных НЗ бло</w:t>
            </w:r>
            <w:proofErr w:type="gramStart"/>
            <w:r>
              <w:t>к-</w:t>
            </w:r>
            <w:proofErr w:type="gramEnd"/>
            <w:r>
              <w:t xml:space="preserve"> контактов заземляющего ножа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Все металлические части разъединителя, включая шкафы приводов, шкафы управления и опорные металлоконструкции должны иметь стойкое антикоррозионное покрытие или изготовлены из материалов, не подверженных коррозии,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Тип и фирма-изготовитель изоляторов опорных и поворотных колонн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Вид изоляции (фарфор, полимер)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фарфор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Цвет глазури фарфора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белый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Масса разъединителя, </w:t>
            </w:r>
            <w:proofErr w:type="gramStart"/>
            <w:r>
              <w:t>кг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7.19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Масса привода, </w:t>
            </w:r>
            <w:proofErr w:type="gramStart"/>
            <w:r>
              <w:t>кг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7.20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firstLine="0"/>
              <w:jc w:val="left"/>
            </w:pPr>
            <w:r>
              <w:t>Наличие выносного шкафа трехполюсного управления разъединителем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7.21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механической и электромагнитной блокировок между главными и заземляющими ножами разъединителя,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7.22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контактных зажимов для крепления аппаратных зажимов (по ГОСТ 10434 и ГОСТ 21242) (размеры согласовываются дополнительно)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Требования по надежности: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Механический ресурс, число циклов </w:t>
            </w:r>
            <w:proofErr w:type="gramStart"/>
            <w:r>
              <w:t>В-О</w:t>
            </w:r>
            <w:proofErr w:type="gramEnd"/>
            <w:r>
              <w:t>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10000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Гарантийный срок эксплуатации разъединителя, месяцев,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60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Срок службы до среднего ремонта,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lastRenderedPageBreak/>
              <w:t>8.4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8.5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Удельная стоимость сервисного послегарантийного обслуживания разъединителя изготовителем, </w:t>
            </w:r>
            <w:proofErr w:type="spellStart"/>
            <w:r>
              <w:t>руб</w:t>
            </w:r>
            <w:proofErr w:type="spellEnd"/>
            <w:r>
              <w:t>/год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 w:rsidRPr="00D57D92">
              <w:rPr>
                <w:b/>
              </w:rPr>
              <w:t>9.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безопасности: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Требования к конструкции разъединителя, заземлителей, привода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ГОСТ 12.2.007.0 ГОСТ 12.2.007.3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Механический указатель включенного и отключенного положения разъединителя (заземлителя) в приводе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ГОСТ 12.2.007.3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Наличие Российского Сертификата безопасности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gramStart"/>
            <w:r>
              <w:t>Наличие ТУ, согласованных с РАО «ЕЭС России» или ОАО «ФСК ЕЭС», как на разъединитель, так и на его изоляционные и поворотные колонны</w:t>
            </w:r>
            <w:proofErr w:type="gram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 (для отечественного оборудования)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9.5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Дата и номер экспертного заключения </w:t>
            </w:r>
            <w:proofErr w:type="gramStart"/>
            <w:r>
              <w:t>согласно распоряжения</w:t>
            </w:r>
            <w:proofErr w:type="gramEnd"/>
            <w:r>
              <w:t xml:space="preserve"> ОАО РАО «ЕЭС России» и ОАО «ФСК ЕЭС» от 12.10.09 №417р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 w:rsidRPr="00D57D92">
              <w:rPr>
                <w:b/>
              </w:rPr>
              <w:t>10.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экологии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172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2500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D57D92">
              <w:rPr>
                <w:b/>
              </w:rPr>
              <w:t>11.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Комплектность разъединителя: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Разъединитель с заземлителями и приводом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Индивидуальный комплект ЗИП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Опорные металлоконструкции (размеры согласуются дополнительно)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Эксплуатационная документация на русском языке (количество экземпляров)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D57D92">
              <w:rPr>
                <w:b/>
              </w:rPr>
              <w:lastRenderedPageBreak/>
              <w:t>12.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Маркировка, упаковка, транспортировка,</w:t>
            </w:r>
            <w:r>
              <w:rPr>
                <w:b/>
              </w:rPr>
              <w:t xml:space="preserve"> </w:t>
            </w:r>
            <w:r w:rsidRPr="00D57D92">
              <w:rPr>
                <w:b/>
              </w:rPr>
              <w:t>условия хранения: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Растамаживание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Подрядчик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разъединителя,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 xml:space="preserve">Монтаж аппарата выполняется с участием </w:t>
            </w:r>
            <w:proofErr w:type="gramStart"/>
            <w:r>
              <w:t>шеф-инженера</w:t>
            </w:r>
            <w:proofErr w:type="gramEnd"/>
            <w:r>
              <w:t xml:space="preserve"> фирмы изготовителя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12.6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Наличие "</w:t>
            </w:r>
            <w:proofErr w:type="gramStart"/>
            <w:r>
              <w:t>шок-индикатора</w:t>
            </w:r>
            <w:proofErr w:type="gramEnd"/>
            <w:r>
              <w:t>" на транспортной упаковке для контроля условий транспортировки.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Default="00D57D92" w:rsidP="00D57D92">
            <w:pPr>
              <w:rPr>
                <w:sz w:val="10"/>
                <w:szCs w:val="10"/>
              </w:rPr>
            </w:pPr>
          </w:p>
        </w:tc>
      </w:tr>
      <w:tr w:rsidR="00D57D92" w:rsidRPr="00D57D92" w:rsidTr="00432D6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D57D92">
              <w:rPr>
                <w:b/>
              </w:rPr>
              <w:t>13.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Во всем неоговоренном разъединители должны соответствовать требованиям ГОСТ 689-90.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7D92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7D92" w:rsidRDefault="00D57D92" w:rsidP="00D57D92">
            <w:pPr>
              <w:rPr>
                <w:b/>
                <w:sz w:val="10"/>
                <w:szCs w:val="10"/>
              </w:rPr>
            </w:pPr>
          </w:p>
        </w:tc>
      </w:tr>
    </w:tbl>
    <w:p w:rsidR="00432D65" w:rsidRPr="003F0C9D" w:rsidRDefault="00432D65" w:rsidP="00432D65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3F0C9D">
        <w:rPr>
          <w:sz w:val="24"/>
          <w:highlight w:val="yellow"/>
        </w:rPr>
        <w:t>[Возможно добавление прочих технических характеристик]</w:t>
      </w:r>
    </w:p>
    <w:p w:rsidR="00D57D92" w:rsidRPr="00432D65" w:rsidRDefault="00D57D92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432D65">
        <w:rPr>
          <w:sz w:val="24"/>
        </w:rPr>
        <w:t>Параметры, отмеченные *, должны быть представлены Участником конкурса.</w:t>
      </w:r>
    </w:p>
    <w:p w:rsidR="00432D65" w:rsidRPr="00432D65" w:rsidRDefault="00432D65">
      <w:pPr>
        <w:rPr>
          <w:rFonts w:ascii="Times New Roman" w:eastAsia="Times New Roman" w:hAnsi="Times New Roman" w:cs="Times New Roman"/>
          <w:color w:val="auto"/>
          <w:sz w:val="28"/>
          <w:szCs w:val="23"/>
          <w:lang w:val="ru-RU" w:eastAsia="en-US"/>
        </w:rPr>
      </w:pPr>
    </w:p>
    <w:p w:rsidR="00FB38CD" w:rsidRPr="00432D65" w:rsidRDefault="005D1703">
      <w:pPr>
        <w:rPr>
          <w:rFonts w:ascii="Times New Roman" w:eastAsia="Times New Roman" w:hAnsi="Times New Roman" w:cs="Times New Roman"/>
          <w:color w:val="auto"/>
          <w:sz w:val="28"/>
          <w:szCs w:val="23"/>
          <w:lang w:val="ru-RU" w:eastAsia="en-US"/>
        </w:rPr>
      </w:pPr>
      <w:r w:rsidRPr="00432D65">
        <w:rPr>
          <w:rFonts w:ascii="Times New Roman" w:eastAsia="Times New Roman" w:hAnsi="Times New Roman" w:cs="Times New Roman"/>
          <w:color w:val="auto"/>
          <w:sz w:val="28"/>
          <w:szCs w:val="23"/>
          <w:lang w:val="ru-RU"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sectPr w:rsidR="00FB38CD" w:rsidRPr="00432D65" w:rsidSect="008C549A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92"/>
    <w:rsid w:val="00392F8F"/>
    <w:rsid w:val="003E2F69"/>
    <w:rsid w:val="00432D65"/>
    <w:rsid w:val="005D1703"/>
    <w:rsid w:val="008C549A"/>
    <w:rsid w:val="00930BC5"/>
    <w:rsid w:val="00D57D92"/>
    <w:rsid w:val="00E705CA"/>
    <w:rsid w:val="00EC3768"/>
    <w:rsid w:val="00F15891"/>
    <w:rsid w:val="00FB38CD"/>
    <w:rsid w:val="00FB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Хахалкин Александр Павлович</cp:lastModifiedBy>
  <cp:revision>7</cp:revision>
  <dcterms:created xsi:type="dcterms:W3CDTF">2013-07-26T09:05:00Z</dcterms:created>
  <dcterms:modified xsi:type="dcterms:W3CDTF">2015-08-14T13:14:00Z</dcterms:modified>
</cp:coreProperties>
</file>